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1E0" w:firstRow="1" w:lastRow="1" w:firstColumn="1" w:lastColumn="1" w:noHBand="0" w:noVBand="0"/>
      </w:tblPr>
      <w:tblGrid>
        <w:gridCol w:w="4606"/>
        <w:gridCol w:w="4716"/>
      </w:tblGrid>
      <w:tr w:rsidR="00CE6293">
        <w:tc>
          <w:tcPr>
            <w:tcW w:w="4606" w:type="dxa"/>
            <w:shd w:val="clear" w:color="auto" w:fill="auto"/>
          </w:tcPr>
          <w:p w:rsidR="00CE6293" w:rsidRDefault="00BF77D4" w:rsidP="00055C7F">
            <w:pPr>
              <w:suppressAutoHyphens/>
              <w:rPr>
                <w:rFonts w:ascii="Open Sans" w:hAnsi="Open Sans" w:cs="Open Sans"/>
                <w:sz w:val="20"/>
              </w:rPr>
            </w:pPr>
            <w:r>
              <w:rPr>
                <w:noProof/>
              </w:rPr>
              <w:drawing>
                <wp:inline distT="0" distB="0" distL="0" distR="0">
                  <wp:extent cx="2049780" cy="601980"/>
                  <wp:effectExtent l="0" t="0" r="0" b="0"/>
                  <wp:docPr id="1" name="Bild 1" descr="TU_Logo_SW_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TU_Logo_SW_57"/>
                          <pic:cNvPicPr>
                            <a:picLocks noChangeAspect="1" noChangeArrowheads="1"/>
                          </pic:cNvPicPr>
                        </pic:nvPicPr>
                        <pic:blipFill>
                          <a:blip r:embed="rId5"/>
                          <a:stretch>
                            <a:fillRect/>
                          </a:stretch>
                        </pic:blipFill>
                        <pic:spPr bwMode="auto">
                          <a:xfrm>
                            <a:off x="0" y="0"/>
                            <a:ext cx="2049780" cy="601980"/>
                          </a:xfrm>
                          <a:prstGeom prst="rect">
                            <a:avLst/>
                          </a:prstGeom>
                        </pic:spPr>
                      </pic:pic>
                    </a:graphicData>
                  </a:graphic>
                </wp:inline>
              </w:drawing>
            </w:r>
          </w:p>
        </w:tc>
        <w:tc>
          <w:tcPr>
            <w:tcW w:w="4715" w:type="dxa"/>
            <w:shd w:val="clear" w:color="auto" w:fill="auto"/>
          </w:tcPr>
          <w:p w:rsidR="00CE6293" w:rsidRDefault="00BF77D4" w:rsidP="00055C7F">
            <w:pPr>
              <w:suppressAutoHyphens/>
              <w:jc w:val="right"/>
              <w:rPr>
                <w:rFonts w:ascii="Open Sans" w:hAnsi="Open Sans" w:cs="Open Sans"/>
                <w:sz w:val="20"/>
              </w:rPr>
            </w:pPr>
            <w:r>
              <w:rPr>
                <w:noProof/>
              </w:rPr>
              <w:drawing>
                <wp:inline distT="0" distB="0" distL="0" distR="0">
                  <wp:extent cx="1828800" cy="655320"/>
                  <wp:effectExtent l="0" t="0" r="0" b="0"/>
                  <wp:docPr id="2" name="Bild 2" descr="Dresden_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Dresden_concept"/>
                          <pic:cNvPicPr>
                            <a:picLocks noChangeAspect="1" noChangeArrowheads="1"/>
                          </pic:cNvPicPr>
                        </pic:nvPicPr>
                        <pic:blipFill>
                          <a:blip r:embed="rId6"/>
                          <a:stretch>
                            <a:fillRect/>
                          </a:stretch>
                        </pic:blipFill>
                        <pic:spPr bwMode="auto">
                          <a:xfrm>
                            <a:off x="0" y="0"/>
                            <a:ext cx="1828800" cy="655320"/>
                          </a:xfrm>
                          <a:prstGeom prst="rect">
                            <a:avLst/>
                          </a:prstGeom>
                        </pic:spPr>
                      </pic:pic>
                    </a:graphicData>
                  </a:graphic>
                </wp:inline>
              </w:drawing>
            </w:r>
          </w:p>
        </w:tc>
      </w:tr>
    </w:tbl>
    <w:p w:rsidR="00CE6293" w:rsidRDefault="00CE6293" w:rsidP="00055C7F">
      <w:pPr>
        <w:suppressAutoHyphens/>
        <w:jc w:val="both"/>
        <w:rPr>
          <w:rFonts w:ascii="Open Sans" w:hAnsi="Open Sans" w:cs="Open Sans"/>
          <w:sz w:val="20"/>
        </w:rPr>
      </w:pPr>
    </w:p>
    <w:p w:rsidR="00BC0D74" w:rsidRDefault="00BC0D74" w:rsidP="00055C7F">
      <w:pPr>
        <w:suppressAutoHyphens/>
        <w:rPr>
          <w:rFonts w:ascii="Open Sans" w:hAnsi="Open Sans" w:cs="Open Sans"/>
          <w:b/>
          <w:sz w:val="20"/>
        </w:rPr>
      </w:pPr>
    </w:p>
    <w:p w:rsidR="00A16356" w:rsidRPr="00A16356" w:rsidRDefault="00A16356" w:rsidP="00055C7F">
      <w:pPr>
        <w:suppressAutoHyphens/>
        <w:rPr>
          <w:rFonts w:ascii="Open Sans" w:hAnsi="Open Sans" w:cs="Open Sans"/>
          <w:b/>
          <w:sz w:val="20"/>
        </w:rPr>
      </w:pPr>
      <w:r w:rsidRPr="00A16356">
        <w:rPr>
          <w:rFonts w:ascii="Open Sans" w:hAnsi="Open Sans" w:cs="Open Sans"/>
          <w:b/>
          <w:sz w:val="20"/>
        </w:rPr>
        <w:t>Fakultät Physik</w:t>
      </w:r>
    </w:p>
    <w:p w:rsidR="00A16356" w:rsidRDefault="00A16356" w:rsidP="00055C7F">
      <w:pPr>
        <w:suppressAutoHyphens/>
        <w:rPr>
          <w:rFonts w:ascii="Open Sans" w:hAnsi="Open Sans" w:cs="Open Sans"/>
          <w:sz w:val="20"/>
        </w:rPr>
      </w:pPr>
    </w:p>
    <w:p w:rsidR="00CE6293" w:rsidRDefault="00BF77D4" w:rsidP="00055C7F">
      <w:pPr>
        <w:suppressAutoHyphens/>
        <w:jc w:val="both"/>
        <w:rPr>
          <w:rFonts w:ascii="Open Sans" w:hAnsi="Open Sans" w:cs="Open Sans"/>
          <w:sz w:val="20"/>
        </w:rPr>
      </w:pPr>
      <w:r>
        <w:rPr>
          <w:rFonts w:ascii="Open Sans" w:hAnsi="Open Sans" w:cs="Open Sans"/>
          <w:sz w:val="20"/>
        </w:rPr>
        <w:t xml:space="preserve">Mit dem Maßnahmenpaket </w:t>
      </w:r>
      <w:r>
        <w:rPr>
          <w:rFonts w:ascii="Open Sans" w:hAnsi="Open Sans" w:cs="Open Sans"/>
          <w:b/>
          <w:sz w:val="20"/>
        </w:rPr>
        <w:t>TUD-Sylber</w:t>
      </w:r>
      <w:r>
        <w:rPr>
          <w:rFonts w:ascii="Open Sans" w:hAnsi="Open Sans" w:cs="Open Sans"/>
          <w:b/>
          <w:sz w:val="20"/>
          <w:vertAlign w:val="superscript"/>
        </w:rPr>
        <w:t>2</w:t>
      </w:r>
      <w:r>
        <w:rPr>
          <w:rFonts w:ascii="Open Sans" w:hAnsi="Open Sans" w:cs="Open Sans"/>
          <w:b/>
          <w:sz w:val="20"/>
        </w:rPr>
        <w:t xml:space="preserve"> </w:t>
      </w:r>
      <w:r>
        <w:rPr>
          <w:rFonts w:ascii="Open Sans" w:hAnsi="Open Sans" w:cs="Open Sans"/>
          <w:sz w:val="20"/>
        </w:rPr>
        <w:t xml:space="preserve">- </w:t>
      </w:r>
      <w:r>
        <w:rPr>
          <w:rFonts w:ascii="Open Sans" w:hAnsi="Open Sans" w:cs="Open Sans"/>
          <w:b/>
          <w:sz w:val="20"/>
        </w:rPr>
        <w:t xml:space="preserve">Synergetische Lehrerbildung im exzellenten Rahmen </w:t>
      </w:r>
      <w:r>
        <w:rPr>
          <w:rFonts w:ascii="Open Sans" w:hAnsi="Open Sans" w:cs="Open Sans"/>
          <w:sz w:val="20"/>
        </w:rPr>
        <w:t>beteiligt sich die TU Dresden an der zweiten Förderphase der Qualitätsoffensive Lehrerbildung von Bund und Ländern. Aufbauend auf den Ergebnissen der ersten Förderphase zielt TUD-Sylber</w:t>
      </w:r>
      <w:r>
        <w:rPr>
          <w:rFonts w:ascii="Open Sans" w:hAnsi="Open Sans" w:cs="Open Sans"/>
          <w:sz w:val="20"/>
          <w:vertAlign w:val="superscript"/>
        </w:rPr>
        <w:t>2</w:t>
      </w:r>
      <w:r>
        <w:rPr>
          <w:rFonts w:ascii="Open Sans" w:hAnsi="Open Sans" w:cs="Open Sans"/>
          <w:sz w:val="20"/>
        </w:rPr>
        <w:t xml:space="preserve"> darauf ab, neue Felder, Formen und Strukturen der Zusammenarbeit zwischen den verschiedenen Akteuren der Lehrerbildung zu etablieren. Dabei sollen Synergieeffekte in der gemeinsamen Arbeit zu einer kohärenten und nachhaltigen Lehrerbildung an der TU Dresden und über die Phasen der Lehrerbildung hinweg führen. Die Projektarbeit gliedert sich in drei miteinander verschränkte Schwerpunkte: </w:t>
      </w:r>
      <w:r>
        <w:rPr>
          <w:rFonts w:ascii="Open Sans" w:hAnsi="Open Sans" w:cs="Open Sans"/>
          <w:i/>
          <w:sz w:val="20"/>
        </w:rPr>
        <w:t>Organisationsentwicklung</w:t>
      </w:r>
      <w:r>
        <w:rPr>
          <w:rFonts w:ascii="Open Sans" w:hAnsi="Open Sans" w:cs="Open Sans"/>
          <w:sz w:val="20"/>
        </w:rPr>
        <w:t xml:space="preserve">, </w:t>
      </w:r>
      <w:r>
        <w:rPr>
          <w:rFonts w:ascii="Open Sans" w:hAnsi="Open Sans" w:cs="Open Sans"/>
          <w:i/>
          <w:sz w:val="20"/>
        </w:rPr>
        <w:t>Qualitätsverbesserung</w:t>
      </w:r>
      <w:r>
        <w:rPr>
          <w:rFonts w:ascii="Open Sans" w:hAnsi="Open Sans" w:cs="Open Sans"/>
          <w:sz w:val="20"/>
        </w:rPr>
        <w:t xml:space="preserve"> und </w:t>
      </w:r>
      <w:r>
        <w:rPr>
          <w:rFonts w:ascii="Open Sans" w:hAnsi="Open Sans" w:cs="Open Sans"/>
          <w:i/>
          <w:sz w:val="20"/>
        </w:rPr>
        <w:t>Regionale Vernetzung</w:t>
      </w:r>
      <w:r>
        <w:rPr>
          <w:rFonts w:ascii="Open Sans" w:hAnsi="Open Sans" w:cs="Open Sans"/>
          <w:sz w:val="20"/>
        </w:rPr>
        <w:t>.</w:t>
      </w:r>
    </w:p>
    <w:p w:rsidR="00BC0D74" w:rsidRDefault="00BC0D74" w:rsidP="00055C7F">
      <w:pPr>
        <w:suppressAutoHyphens/>
        <w:jc w:val="both"/>
        <w:rPr>
          <w:rFonts w:ascii="Open Sans" w:hAnsi="Open Sans" w:cs="Open Sans"/>
          <w:sz w:val="20"/>
        </w:rPr>
      </w:pPr>
    </w:p>
    <w:p w:rsidR="00CE6293" w:rsidRDefault="00BF77D4" w:rsidP="00055C7F">
      <w:pPr>
        <w:suppressAutoHyphens/>
        <w:jc w:val="both"/>
        <w:rPr>
          <w:rFonts w:ascii="Arial" w:hAnsi="Arial" w:cs="Arial"/>
          <w:bCs/>
          <w:iCs/>
          <w:szCs w:val="22"/>
        </w:rPr>
      </w:pPr>
      <w:r>
        <w:rPr>
          <w:rFonts w:ascii="Open Sans" w:hAnsi="Open Sans" w:cs="Open Sans"/>
          <w:sz w:val="20"/>
        </w:rPr>
        <w:t xml:space="preserve">Das </w:t>
      </w:r>
      <w:r w:rsidR="008526AE">
        <w:rPr>
          <w:rFonts w:ascii="Open Sans" w:hAnsi="Open Sans" w:cs="Open Sans"/>
          <w:b/>
          <w:sz w:val="20"/>
        </w:rPr>
        <w:t xml:space="preserve">Teilprojekt </w:t>
      </w:r>
      <w:r>
        <w:rPr>
          <w:rFonts w:ascii="Open Sans" w:hAnsi="Open Sans" w:cs="Open Sans"/>
          <w:b/>
          <w:sz w:val="20"/>
        </w:rPr>
        <w:t>Außerschulische Lernorte in der Lernlandschaft Sachsen</w:t>
      </w:r>
      <w:r>
        <w:rPr>
          <w:rFonts w:ascii="Open Sans" w:hAnsi="Open Sans" w:cs="Open Sans"/>
          <w:sz w:val="20"/>
        </w:rPr>
        <w:t xml:space="preserve"> befördert die regionale Vernetzung zwischen Hochschulen, Schulen und außerschulischen Lernorten mit dem Ziel, fächerverbindenden Unterricht an außerschulischen Lernorten in den Schulen zu stärken und Lehramtsstudierende an der Universität auf diese Aufgabe vorzubereiten.</w:t>
      </w:r>
    </w:p>
    <w:p w:rsidR="00BC0D74" w:rsidRDefault="00BC0D74" w:rsidP="00055C7F">
      <w:pPr>
        <w:pStyle w:val="berschrift1"/>
        <w:suppressAutoHyphens/>
        <w:spacing w:before="0" w:after="0"/>
        <w:jc w:val="both"/>
        <w:rPr>
          <w:rFonts w:ascii="Open Sans" w:hAnsi="Open Sans" w:cs="Open Sans"/>
          <w:b w:val="0"/>
          <w:sz w:val="20"/>
          <w:szCs w:val="20"/>
        </w:rPr>
      </w:pPr>
    </w:p>
    <w:p w:rsidR="00CE6293" w:rsidRDefault="00BF77D4" w:rsidP="00055C7F">
      <w:pPr>
        <w:pStyle w:val="berschrift1"/>
        <w:suppressAutoHyphens/>
        <w:spacing w:before="0" w:after="0"/>
        <w:jc w:val="both"/>
        <w:rPr>
          <w:rFonts w:ascii="Open Sans" w:hAnsi="Open Sans" w:cs="Open Sans"/>
          <w:b w:val="0"/>
          <w:sz w:val="20"/>
          <w:szCs w:val="20"/>
        </w:rPr>
      </w:pPr>
      <w:r>
        <w:rPr>
          <w:rFonts w:ascii="Open Sans" w:hAnsi="Open Sans" w:cs="Open Sans"/>
          <w:b w:val="0"/>
          <w:sz w:val="20"/>
          <w:szCs w:val="20"/>
        </w:rPr>
        <w:t xml:space="preserve">Für dieses Teilprojekt ist </w:t>
      </w:r>
      <w:r w:rsidR="00A16356">
        <w:rPr>
          <w:rFonts w:ascii="Open Sans" w:hAnsi="Open Sans" w:cs="Open Sans"/>
          <w:b w:val="0"/>
          <w:sz w:val="20"/>
          <w:szCs w:val="20"/>
        </w:rPr>
        <w:t>an</w:t>
      </w:r>
      <w:r>
        <w:rPr>
          <w:rFonts w:ascii="Open Sans" w:hAnsi="Open Sans" w:cs="Open Sans"/>
          <w:b w:val="0"/>
          <w:sz w:val="20"/>
          <w:szCs w:val="20"/>
        </w:rPr>
        <w:t xml:space="preserve"> der </w:t>
      </w:r>
      <w:r>
        <w:rPr>
          <w:rFonts w:ascii="Open Sans" w:hAnsi="Open Sans" w:cs="Open Sans"/>
          <w:sz w:val="20"/>
          <w:szCs w:val="20"/>
        </w:rPr>
        <w:t xml:space="preserve">Professur </w:t>
      </w:r>
      <w:r w:rsidR="00A16356">
        <w:rPr>
          <w:rFonts w:ascii="Open Sans" w:hAnsi="Open Sans" w:cs="Open Sans"/>
          <w:sz w:val="20"/>
          <w:szCs w:val="20"/>
        </w:rPr>
        <w:t xml:space="preserve">für </w:t>
      </w:r>
      <w:r>
        <w:rPr>
          <w:rFonts w:ascii="Open Sans" w:hAnsi="Open Sans" w:cs="Open Sans"/>
          <w:sz w:val="20"/>
          <w:szCs w:val="20"/>
        </w:rPr>
        <w:t xml:space="preserve">Didaktik der Physik </w:t>
      </w:r>
      <w:r w:rsidR="00710B04">
        <w:rPr>
          <w:rFonts w:ascii="Open Sans" w:hAnsi="Open Sans" w:cs="Open Sans"/>
          <w:b w:val="0"/>
          <w:sz w:val="20"/>
          <w:szCs w:val="20"/>
        </w:rPr>
        <w:t xml:space="preserve">zum </w:t>
      </w:r>
      <w:r w:rsidR="00710B04" w:rsidRPr="00710B04">
        <w:rPr>
          <w:rFonts w:ascii="Open Sans" w:hAnsi="Open Sans" w:cs="Open Sans"/>
          <w:sz w:val="20"/>
          <w:szCs w:val="20"/>
        </w:rPr>
        <w:t>nächstmöglichen</w:t>
      </w:r>
      <w:r w:rsidR="00710B04">
        <w:rPr>
          <w:rFonts w:ascii="Open Sans" w:hAnsi="Open Sans" w:cs="Open Sans"/>
          <w:b w:val="0"/>
          <w:sz w:val="20"/>
          <w:szCs w:val="20"/>
        </w:rPr>
        <w:t xml:space="preserve"> Zeitpunkt</w:t>
      </w:r>
      <w:r w:rsidRPr="00075B5A">
        <w:rPr>
          <w:rFonts w:ascii="Open Sans" w:hAnsi="Open Sans" w:cs="Open Sans"/>
          <w:b w:val="0"/>
          <w:sz w:val="20"/>
          <w:szCs w:val="20"/>
        </w:rPr>
        <w:t xml:space="preserve"> eine Stelle als</w:t>
      </w:r>
    </w:p>
    <w:p w:rsidR="008526AE" w:rsidRPr="008526AE" w:rsidRDefault="008526AE" w:rsidP="00055C7F">
      <w:pPr>
        <w:suppressAutoHyphens/>
      </w:pPr>
    </w:p>
    <w:p w:rsidR="00CE6293" w:rsidRDefault="00BF77D4" w:rsidP="00055C7F">
      <w:pPr>
        <w:suppressAutoHyphens/>
        <w:jc w:val="center"/>
        <w:rPr>
          <w:rFonts w:ascii="Open Sans" w:hAnsi="Open Sans" w:cs="Open Sans"/>
          <w:sz w:val="20"/>
        </w:rPr>
      </w:pPr>
      <w:r>
        <w:rPr>
          <w:rFonts w:ascii="Open Sans" w:hAnsi="Open Sans" w:cs="Open Sans"/>
          <w:b/>
          <w:sz w:val="20"/>
        </w:rPr>
        <w:t>wiss. Mitarbeiter/in</w:t>
      </w:r>
      <w:r>
        <w:rPr>
          <w:rFonts w:ascii="Open Sans" w:hAnsi="Open Sans" w:cs="Open Sans"/>
          <w:sz w:val="20"/>
        </w:rPr>
        <w:t xml:space="preserve"> </w:t>
      </w:r>
    </w:p>
    <w:p w:rsidR="00CE6293" w:rsidRDefault="00BF77D4" w:rsidP="00055C7F">
      <w:pPr>
        <w:suppressAutoHyphens/>
        <w:jc w:val="center"/>
        <w:rPr>
          <w:rFonts w:ascii="Open Sans" w:hAnsi="Open Sans" w:cs="Open Sans"/>
          <w:sz w:val="20"/>
        </w:rPr>
      </w:pPr>
      <w:r>
        <w:rPr>
          <w:rFonts w:ascii="Open Sans" w:hAnsi="Open Sans" w:cs="Open Sans"/>
          <w:sz w:val="20"/>
        </w:rPr>
        <w:t>(bei Vorliegen der persönlichen Voraussetzungen E 13 TV-L)</w:t>
      </w:r>
    </w:p>
    <w:p w:rsidR="00CE6293" w:rsidRDefault="00BF77D4" w:rsidP="00055C7F">
      <w:pPr>
        <w:suppressAutoHyphens/>
        <w:jc w:val="center"/>
        <w:rPr>
          <w:rFonts w:ascii="Open Sans" w:hAnsi="Open Sans" w:cs="Open Sans"/>
          <w:sz w:val="20"/>
        </w:rPr>
      </w:pPr>
      <w:r>
        <w:rPr>
          <w:rFonts w:ascii="Open Sans" w:hAnsi="Open Sans" w:cs="Open Sans"/>
          <w:sz w:val="20"/>
        </w:rPr>
        <w:t>Stellennummer 8.3</w:t>
      </w:r>
    </w:p>
    <w:p w:rsidR="00075B5A" w:rsidRDefault="00075B5A" w:rsidP="00055C7F">
      <w:pPr>
        <w:suppressAutoHyphens/>
        <w:jc w:val="center"/>
        <w:rPr>
          <w:rFonts w:ascii="Open Sans" w:hAnsi="Open Sans" w:cs="Open Sans"/>
          <w:sz w:val="20"/>
        </w:rPr>
      </w:pPr>
    </w:p>
    <w:p w:rsidR="00CE6293" w:rsidRDefault="00BF77D4" w:rsidP="00055C7F">
      <w:pPr>
        <w:suppressAutoHyphens/>
        <w:jc w:val="both"/>
      </w:pPr>
      <w:r w:rsidRPr="008526AE">
        <w:rPr>
          <w:rFonts w:ascii="Open Sans" w:hAnsi="Open Sans" w:cs="Open Sans"/>
          <w:sz w:val="20"/>
        </w:rPr>
        <w:t xml:space="preserve">bis </w:t>
      </w:r>
      <w:r w:rsidR="00710B04">
        <w:rPr>
          <w:rFonts w:ascii="Open Sans" w:hAnsi="Open Sans" w:cs="Open Sans"/>
          <w:sz w:val="20"/>
        </w:rPr>
        <w:t>20.02.2021</w:t>
      </w:r>
      <w:r w:rsidRPr="008526AE">
        <w:rPr>
          <w:rFonts w:ascii="Open Sans" w:hAnsi="Open Sans" w:cs="Open Sans"/>
          <w:sz w:val="20"/>
        </w:rPr>
        <w:t xml:space="preserve"> </w:t>
      </w:r>
      <w:r w:rsidR="00710B04">
        <w:rPr>
          <w:rFonts w:ascii="Open Sans" w:hAnsi="Open Sans" w:cs="Open Sans"/>
          <w:sz w:val="20"/>
        </w:rPr>
        <w:t>als</w:t>
      </w:r>
      <w:r w:rsidRPr="008526AE">
        <w:rPr>
          <w:rFonts w:ascii="Open Sans" w:hAnsi="Open Sans" w:cs="Open Sans"/>
          <w:sz w:val="20"/>
        </w:rPr>
        <w:t xml:space="preserve"> </w:t>
      </w:r>
      <w:r w:rsidR="00710B04">
        <w:rPr>
          <w:rFonts w:ascii="Open Sans" w:hAnsi="Open Sans" w:cs="Open Sans"/>
          <w:sz w:val="20"/>
        </w:rPr>
        <w:t>Elternzeit</w:t>
      </w:r>
      <w:r w:rsidRPr="008526AE">
        <w:rPr>
          <w:rFonts w:ascii="Open Sans" w:hAnsi="Open Sans" w:cs="Open Sans"/>
          <w:sz w:val="20"/>
        </w:rPr>
        <w:t>vertretung</w:t>
      </w:r>
      <w:r w:rsidR="00A16356">
        <w:rPr>
          <w:rFonts w:ascii="Open Sans" w:hAnsi="Open Sans" w:cs="Open Sans"/>
          <w:sz w:val="20"/>
        </w:rPr>
        <w:t>,</w:t>
      </w:r>
      <w:r>
        <w:rPr>
          <w:rFonts w:ascii="Open Sans" w:hAnsi="Open Sans" w:cs="Open Sans"/>
          <w:sz w:val="20"/>
        </w:rPr>
        <w:t xml:space="preserve"> mit 50</w:t>
      </w:r>
      <w:r w:rsidR="00A16356">
        <w:rPr>
          <w:rFonts w:ascii="Open Sans" w:hAnsi="Open Sans" w:cs="Open Sans"/>
          <w:sz w:val="20"/>
        </w:rPr>
        <w:t xml:space="preserve"> </w:t>
      </w:r>
      <w:r>
        <w:rPr>
          <w:rFonts w:ascii="Open Sans" w:hAnsi="Open Sans" w:cs="Open Sans"/>
          <w:sz w:val="20"/>
        </w:rPr>
        <w:t>% der regelmäßigen wöchentlichen Arbeitszeit</w:t>
      </w:r>
      <w:r w:rsidR="00A16356">
        <w:rPr>
          <w:rFonts w:ascii="Open Sans" w:hAnsi="Open Sans" w:cs="Open Sans"/>
          <w:sz w:val="20"/>
        </w:rPr>
        <w:t>,</w:t>
      </w:r>
      <w:r>
        <w:rPr>
          <w:rFonts w:ascii="Open Sans" w:hAnsi="Open Sans" w:cs="Open Sans"/>
          <w:sz w:val="20"/>
        </w:rPr>
        <w:t xml:space="preserve"> zu besetzen. </w:t>
      </w:r>
      <w:r w:rsidR="00A2030E">
        <w:rPr>
          <w:rFonts w:ascii="Open Sans" w:hAnsi="Open Sans" w:cs="Open Sans"/>
          <w:sz w:val="20"/>
        </w:rPr>
        <w:t>Es besteht die Gelegenheit zur eigenen wiss. Weiterqualifikation.</w:t>
      </w:r>
    </w:p>
    <w:p w:rsidR="00CE6293" w:rsidRDefault="00BF77D4" w:rsidP="00055C7F">
      <w:pPr>
        <w:suppressAutoHyphens/>
        <w:jc w:val="both"/>
      </w:pPr>
      <w:r>
        <w:rPr>
          <w:rFonts w:ascii="Open Sans" w:hAnsi="Open Sans" w:cs="Open Sans"/>
          <w:b/>
          <w:sz w:val="20"/>
        </w:rPr>
        <w:t xml:space="preserve">Aufgaben: </w:t>
      </w:r>
      <w:r>
        <w:rPr>
          <w:rFonts w:ascii="Open Sans" w:hAnsi="Open Sans" w:cs="Open Sans"/>
          <w:bCs/>
          <w:sz w:val="20"/>
        </w:rPr>
        <w:t>Erweiterung bestehender und Aufbau neuer Kooperationen mit Lehrkräften und Vertretern</w:t>
      </w:r>
      <w:r w:rsidR="00A16356">
        <w:rPr>
          <w:rFonts w:ascii="Open Sans" w:hAnsi="Open Sans" w:cs="Open Sans"/>
          <w:bCs/>
          <w:sz w:val="20"/>
        </w:rPr>
        <w:t>/-in</w:t>
      </w:r>
      <w:r>
        <w:rPr>
          <w:rFonts w:ascii="Open Sans" w:hAnsi="Open Sans" w:cs="Open Sans"/>
          <w:bCs/>
          <w:sz w:val="20"/>
        </w:rPr>
        <w:t>nen außerschulischer Lernorte in der Region; Weiterentwicklung der universitären Lehre zur Integration außerschulischer Lernorte in den Unterricht (mit dem Schwerpunkt Physik</w:t>
      </w:r>
      <w:r>
        <w:rPr>
          <w:rFonts w:ascii="Open Sans" w:hAnsi="Open Sans" w:cs="Open Sans"/>
          <w:bCs/>
          <w:sz w:val="20"/>
        </w:rPr>
        <w:softHyphen/>
        <w:t>unterricht); beispielhafte Konzeption und Erprobung von Lehr-Lernkonzepten mit lokalen Kooperationsschulen; Weiterentwicklung von fachdidaktischen Konzepten zu außerschulischen Lernorten und Transfer in die Lehrerbildung; Entwicklung von digitalen Nutzungskonzepten und Materialien unter Nutzung des sächsischen Bildungsportals (OPAL) und der Login-Plattform „Schullogin“; Kooperation mit der zweiten Ausbildungsphase</w:t>
      </w:r>
      <w:r w:rsidR="00A16356">
        <w:rPr>
          <w:rFonts w:ascii="Open Sans" w:hAnsi="Open Sans" w:cs="Open Sans"/>
          <w:bCs/>
          <w:sz w:val="20"/>
        </w:rPr>
        <w:t>.</w:t>
      </w:r>
    </w:p>
    <w:p w:rsidR="00CE6293" w:rsidRDefault="00BF77D4" w:rsidP="00055C7F">
      <w:pPr>
        <w:suppressAutoHyphens/>
        <w:jc w:val="both"/>
        <w:rPr>
          <w:rFonts w:ascii="Open Sans" w:hAnsi="Open Sans" w:cs="Open Sans"/>
          <w:bCs/>
          <w:sz w:val="20"/>
        </w:rPr>
      </w:pPr>
      <w:r>
        <w:rPr>
          <w:rFonts w:ascii="Open Sans" w:hAnsi="Open Sans" w:cs="Open Sans"/>
          <w:b/>
          <w:sz w:val="20"/>
        </w:rPr>
        <w:t xml:space="preserve">Voraussetzungen: </w:t>
      </w:r>
      <w:r w:rsidR="00A16356" w:rsidRPr="00A16356">
        <w:rPr>
          <w:rFonts w:ascii="Open Sans" w:hAnsi="Open Sans" w:cs="Open Sans"/>
          <w:sz w:val="20"/>
        </w:rPr>
        <w:t xml:space="preserve">wiss. HSA </w:t>
      </w:r>
      <w:r>
        <w:rPr>
          <w:rFonts w:ascii="Open Sans" w:hAnsi="Open Sans" w:cs="Open Sans"/>
          <w:bCs/>
          <w:sz w:val="20"/>
        </w:rPr>
        <w:t>Lehramt</w:t>
      </w:r>
      <w:r w:rsidR="00A16356">
        <w:rPr>
          <w:rFonts w:ascii="Open Sans" w:hAnsi="Open Sans" w:cs="Open Sans"/>
          <w:bCs/>
          <w:sz w:val="20"/>
        </w:rPr>
        <w:t xml:space="preserve"> </w:t>
      </w:r>
      <w:r w:rsidR="006F3884">
        <w:rPr>
          <w:rFonts w:ascii="Open Sans" w:hAnsi="Open Sans" w:cs="Open Sans"/>
          <w:bCs/>
          <w:sz w:val="20"/>
        </w:rPr>
        <w:t>P</w:t>
      </w:r>
      <w:r>
        <w:rPr>
          <w:rFonts w:ascii="Open Sans" w:hAnsi="Open Sans" w:cs="Open Sans"/>
          <w:bCs/>
          <w:sz w:val="20"/>
        </w:rPr>
        <w:t>hysik, vorzugsweise mit zweitem Staatsexamen; strukturierte Arbeitsweise; Teamfähigkeit; sehr gute kommunikative Fähigkeiten, sicheres und professionelles Auftreten; Reisebereitschaft innerhalb des Bundeslandes</w:t>
      </w:r>
      <w:r w:rsidR="00A16356">
        <w:rPr>
          <w:rFonts w:ascii="Open Sans" w:hAnsi="Open Sans" w:cs="Open Sans"/>
          <w:bCs/>
          <w:sz w:val="20"/>
        </w:rPr>
        <w:t>. T</w:t>
      </w:r>
      <w:r>
        <w:rPr>
          <w:rFonts w:ascii="Open Sans" w:hAnsi="Open Sans" w:cs="Open Sans"/>
          <w:bCs/>
          <w:sz w:val="20"/>
        </w:rPr>
        <w:t xml:space="preserve">hematische Vorerfahrungen </w:t>
      </w:r>
      <w:r w:rsidR="00A16356">
        <w:rPr>
          <w:rFonts w:ascii="Open Sans" w:hAnsi="Open Sans" w:cs="Open Sans"/>
          <w:bCs/>
          <w:sz w:val="20"/>
        </w:rPr>
        <w:t xml:space="preserve">sind </w:t>
      </w:r>
      <w:r>
        <w:rPr>
          <w:rFonts w:ascii="Open Sans" w:hAnsi="Open Sans" w:cs="Open Sans"/>
          <w:bCs/>
          <w:sz w:val="20"/>
        </w:rPr>
        <w:t>erwünscht</w:t>
      </w:r>
      <w:r w:rsidR="00A16356">
        <w:rPr>
          <w:rFonts w:ascii="Open Sans" w:hAnsi="Open Sans" w:cs="Open Sans"/>
          <w:bCs/>
          <w:sz w:val="20"/>
        </w:rPr>
        <w:t>.</w:t>
      </w:r>
    </w:p>
    <w:p w:rsidR="00CE6293" w:rsidRDefault="00BF77D4" w:rsidP="00055C7F">
      <w:pPr>
        <w:suppressAutoHyphens/>
        <w:jc w:val="both"/>
        <w:rPr>
          <w:rFonts w:ascii="Open Sans" w:hAnsi="Open Sans" w:cs="Open Sans"/>
          <w:sz w:val="20"/>
        </w:rPr>
      </w:pPr>
      <w:r>
        <w:rPr>
          <w:rFonts w:ascii="Open Sans" w:hAnsi="Open Sans" w:cs="Open Sans"/>
          <w:sz w:val="20"/>
        </w:rPr>
        <w:t xml:space="preserve">Frauen sind ausdrücklich zur Bewerbung aufgefordert. Selbiges gilt auch für Menschen mit Behinderungen. </w:t>
      </w:r>
    </w:p>
    <w:p w:rsidR="00CE6293" w:rsidRDefault="00BF77D4" w:rsidP="00055C7F">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Open Sans" w:hAnsi="Open Sans" w:cs="Open Sans"/>
          <w:sz w:val="20"/>
        </w:rPr>
      </w:pPr>
      <w:r>
        <w:rPr>
          <w:rFonts w:ascii="Open Sans" w:hAnsi="Open Sans" w:cs="Open Sans"/>
          <w:sz w:val="20"/>
        </w:rPr>
        <w:t xml:space="preserve">Ihre aussagekräftige Bewerbung senden Sie bitte mit den üblichen Unterlagen bis zum </w:t>
      </w:r>
      <w:r w:rsidR="00710B04">
        <w:rPr>
          <w:rFonts w:ascii="Open Sans" w:hAnsi="Open Sans" w:cs="Open Sans"/>
          <w:b/>
          <w:sz w:val="20"/>
        </w:rPr>
        <w:t>27.03</w:t>
      </w:r>
      <w:bookmarkStart w:id="0" w:name="_GoBack"/>
      <w:bookmarkEnd w:id="0"/>
      <w:r w:rsidR="00A16356" w:rsidRPr="00A16356">
        <w:rPr>
          <w:rFonts w:ascii="Open Sans" w:hAnsi="Open Sans" w:cs="Open Sans"/>
          <w:b/>
          <w:sz w:val="20"/>
        </w:rPr>
        <w:t>.2020</w:t>
      </w:r>
      <w:r w:rsidR="00A16356">
        <w:rPr>
          <w:rFonts w:ascii="Open Sans" w:hAnsi="Open Sans" w:cs="Open Sans"/>
          <w:sz w:val="20"/>
        </w:rPr>
        <w:t xml:space="preserve"> </w:t>
      </w:r>
      <w:r>
        <w:rPr>
          <w:rFonts w:ascii="Open Sans" w:hAnsi="Open Sans" w:cs="Open Sans"/>
          <w:sz w:val="20"/>
        </w:rPr>
        <w:t xml:space="preserve">(es gilt der Poststempel der ZPS der TU Dresden) </w:t>
      </w:r>
      <w:r w:rsidR="00A16356">
        <w:rPr>
          <w:rFonts w:ascii="Open Sans" w:hAnsi="Open Sans" w:cs="Open Sans"/>
          <w:sz w:val="20"/>
        </w:rPr>
        <w:t xml:space="preserve">unter Angabe der Stellennummer 8.3 </w:t>
      </w:r>
      <w:r>
        <w:rPr>
          <w:rFonts w:ascii="Open Sans" w:hAnsi="Open Sans" w:cs="Open Sans"/>
          <w:sz w:val="20"/>
        </w:rPr>
        <w:t xml:space="preserve">an: </w:t>
      </w:r>
      <w:r>
        <w:rPr>
          <w:rFonts w:ascii="Open Sans" w:hAnsi="Open Sans" w:cs="Open Sans"/>
          <w:b/>
          <w:sz w:val="20"/>
        </w:rPr>
        <w:t>TU Dresden,</w:t>
      </w:r>
      <w:r w:rsidR="00A16356">
        <w:rPr>
          <w:rFonts w:ascii="Open Sans" w:hAnsi="Open Sans" w:cs="Open Sans"/>
          <w:b/>
          <w:sz w:val="20"/>
        </w:rPr>
        <w:t xml:space="preserve"> Fakultät Physik, </w:t>
      </w:r>
      <w:r>
        <w:rPr>
          <w:rFonts w:ascii="Open Sans" w:hAnsi="Open Sans" w:cs="Open Sans"/>
          <w:b/>
          <w:sz w:val="20"/>
        </w:rPr>
        <w:t xml:space="preserve">Professur </w:t>
      </w:r>
      <w:r w:rsidR="00A16356">
        <w:rPr>
          <w:rFonts w:ascii="Open Sans" w:hAnsi="Open Sans" w:cs="Open Sans"/>
          <w:b/>
          <w:sz w:val="20"/>
        </w:rPr>
        <w:t xml:space="preserve">für </w:t>
      </w:r>
      <w:r>
        <w:rPr>
          <w:rFonts w:ascii="Open Sans" w:hAnsi="Open Sans" w:cs="Open Sans"/>
          <w:b/>
          <w:sz w:val="20"/>
        </w:rPr>
        <w:t xml:space="preserve">Didaktik der Physik, </w:t>
      </w:r>
      <w:r w:rsidR="005F3F37">
        <w:rPr>
          <w:rFonts w:ascii="Open Sans" w:hAnsi="Open Sans" w:cs="Open Sans"/>
          <w:b/>
          <w:sz w:val="20"/>
        </w:rPr>
        <w:t xml:space="preserve">Frau Prof. Dr. Gesche </w:t>
      </w:r>
      <w:proofErr w:type="spellStart"/>
      <w:r w:rsidR="005F3F37">
        <w:rPr>
          <w:rFonts w:ascii="Open Sans" w:hAnsi="Open Sans" w:cs="Open Sans"/>
          <w:b/>
          <w:sz w:val="20"/>
        </w:rPr>
        <w:t>Pospiech</w:t>
      </w:r>
      <w:proofErr w:type="spellEnd"/>
      <w:r w:rsidR="005F3F37">
        <w:rPr>
          <w:rFonts w:ascii="Open Sans" w:hAnsi="Open Sans" w:cs="Open Sans"/>
          <w:b/>
          <w:sz w:val="20"/>
        </w:rPr>
        <w:t xml:space="preserve">,  </w:t>
      </w:r>
      <w:proofErr w:type="spellStart"/>
      <w:r>
        <w:rPr>
          <w:rFonts w:ascii="Open Sans" w:hAnsi="Open Sans" w:cs="Open Sans"/>
          <w:b/>
          <w:sz w:val="20"/>
        </w:rPr>
        <w:t>Helmholtzstr</w:t>
      </w:r>
      <w:proofErr w:type="spellEnd"/>
      <w:r>
        <w:rPr>
          <w:rFonts w:ascii="Open Sans" w:hAnsi="Open Sans" w:cs="Open Sans"/>
          <w:b/>
          <w:sz w:val="20"/>
        </w:rPr>
        <w:t>. 10,</w:t>
      </w:r>
      <w:r>
        <w:rPr>
          <w:rFonts w:ascii="Open Sans" w:hAnsi="Open Sans" w:cs="Open Sans"/>
          <w:sz w:val="20"/>
        </w:rPr>
        <w:t xml:space="preserve"> </w:t>
      </w:r>
      <w:r>
        <w:rPr>
          <w:rFonts w:ascii="Open Sans" w:hAnsi="Open Sans" w:cs="Open Sans"/>
          <w:b/>
          <w:sz w:val="20"/>
        </w:rPr>
        <w:t xml:space="preserve">01069 Dresden </w:t>
      </w:r>
      <w:r w:rsidR="003040B2">
        <w:rPr>
          <w:rFonts w:ascii="Open Sans" w:hAnsi="Open Sans" w:cs="Open Sans"/>
          <w:sz w:val="20"/>
        </w:rPr>
        <w:t xml:space="preserve">bzw. </w:t>
      </w:r>
      <w:r w:rsidR="00D63BC3" w:rsidRPr="00AC3485">
        <w:rPr>
          <w:rFonts w:ascii="Open Sans" w:hAnsi="Open Sans" w:cs="Open Sans"/>
          <w:sz w:val="20"/>
        </w:rPr>
        <w:t>an</w:t>
      </w:r>
      <w:r>
        <w:rPr>
          <w:rFonts w:ascii="Open Sans" w:hAnsi="Open Sans" w:cs="Open Sans"/>
          <w:sz w:val="20"/>
        </w:rPr>
        <w:t xml:space="preserve"> </w:t>
      </w:r>
      <w:r w:rsidRPr="00D63BC3">
        <w:rPr>
          <w:rFonts w:ascii="Open Sans" w:hAnsi="Open Sans" w:cs="Open Sans"/>
          <w:b/>
          <w:sz w:val="20"/>
          <w:u w:val="single"/>
        </w:rPr>
        <w:t>didaktik</w:t>
      </w:r>
      <w:hyperlink r:id="rId7">
        <w:r w:rsidRPr="00D63BC3">
          <w:rPr>
            <w:rStyle w:val="Internetverknpfung"/>
            <w:rFonts w:ascii="Open Sans" w:hAnsi="Open Sans" w:cs="Open Sans"/>
            <w:b/>
            <w:color w:val="auto"/>
            <w:sz w:val="20"/>
          </w:rPr>
          <w:t>@physik.tu-dresden.de</w:t>
        </w:r>
      </w:hyperlink>
      <w:r w:rsidR="003040B2">
        <w:rPr>
          <w:rStyle w:val="Internetverknpfung"/>
          <w:rFonts w:ascii="Open Sans" w:hAnsi="Open Sans" w:cs="Open Sans"/>
          <w:b/>
          <w:color w:val="auto"/>
          <w:sz w:val="20"/>
        </w:rPr>
        <w:t xml:space="preserve"> </w:t>
      </w:r>
      <w:r w:rsidR="003040B2" w:rsidRPr="00AC3485">
        <w:rPr>
          <w:rFonts w:ascii="Open Sans" w:hAnsi="Open Sans" w:cs="Open Sans"/>
          <w:color w:val="000000"/>
          <w:sz w:val="20"/>
        </w:rPr>
        <w:t>(Achtung: z.Zt. kein Zugang für elektronisch signierte sowie verschlüsselte elektronische Dokumente)</w:t>
      </w:r>
      <w:r w:rsidRPr="00D63BC3">
        <w:rPr>
          <w:rFonts w:ascii="Open Sans" w:hAnsi="Open Sans" w:cs="Open Sans"/>
          <w:sz w:val="20"/>
        </w:rPr>
        <w:t>.</w:t>
      </w:r>
      <w:r>
        <w:rPr>
          <w:rFonts w:ascii="Open Sans" w:hAnsi="Open Sans" w:cs="Open Sans"/>
          <w:sz w:val="20"/>
        </w:rPr>
        <w:t xml:space="preserve"> Ihre Bewerbungsunterlagen werden nicht zurückgesandt, bitte reichen Sie nur Kopien ein. </w:t>
      </w:r>
      <w:r>
        <w:rPr>
          <w:rFonts w:ascii="Open Sans" w:hAnsi="Open Sans" w:cs="Open Sans"/>
          <w:sz w:val="20"/>
        </w:rPr>
        <w:lastRenderedPageBreak/>
        <w:t xml:space="preserve">Vorstellungskosten werden nicht übernommen. Bitte geben Sie die o.g. Stellennummer an. </w:t>
      </w:r>
    </w:p>
    <w:p w:rsidR="00075B5A" w:rsidRDefault="00075B5A" w:rsidP="00055C7F">
      <w:pPr>
        <w:pBdr>
          <w:bottom w:val="single" w:sz="4" w:space="1" w:color="auto"/>
        </w:pBdr>
        <w:suppressAutoHyphens/>
        <w:jc w:val="both"/>
        <w:rPr>
          <w:rFonts w:ascii="Open Sans" w:hAnsi="Open Sans" w:cs="Open Sans"/>
          <w:b/>
          <w:sz w:val="18"/>
          <w:szCs w:val="18"/>
        </w:rPr>
      </w:pPr>
    </w:p>
    <w:p w:rsidR="00BC0D74" w:rsidRPr="00075B5A" w:rsidRDefault="00BC0D74" w:rsidP="00055C7F">
      <w:pPr>
        <w:pBdr>
          <w:bottom w:val="single" w:sz="4" w:space="1" w:color="auto"/>
        </w:pBdr>
        <w:suppressAutoHyphens/>
        <w:jc w:val="both"/>
        <w:rPr>
          <w:rFonts w:ascii="Open Sans" w:hAnsi="Open Sans" w:cs="Open Sans"/>
          <w:b/>
          <w:sz w:val="18"/>
          <w:szCs w:val="18"/>
        </w:rPr>
      </w:pPr>
    </w:p>
    <w:p w:rsidR="00075B5A" w:rsidRPr="006F3884" w:rsidRDefault="00075B5A" w:rsidP="00055C7F">
      <w:pPr>
        <w:suppressAutoHyphens/>
        <w:jc w:val="both"/>
        <w:rPr>
          <w:rFonts w:ascii="Open Sans" w:hAnsi="Open Sans" w:cs="Open Sans"/>
          <w:sz w:val="18"/>
          <w:szCs w:val="18"/>
        </w:rPr>
      </w:pPr>
      <w:r w:rsidRPr="00075B5A">
        <w:rPr>
          <w:rFonts w:ascii="Open Sans" w:hAnsi="Open Sans" w:cs="Open Sans"/>
          <w:b/>
          <w:sz w:val="18"/>
          <w:szCs w:val="18"/>
        </w:rPr>
        <w:t>Hinweis zum Datenschutz:</w:t>
      </w:r>
      <w:r w:rsidRPr="00075B5A">
        <w:rPr>
          <w:rFonts w:ascii="Open Sans" w:hAnsi="Open Sans" w:cs="Open Sans"/>
          <w:sz w:val="18"/>
          <w:szCs w:val="18"/>
        </w:rPr>
        <w:t xml:space="preserve"> Welche Rechte Sie haben und zu welchem Zweck Ihre Daten verarbeitet werden sowie weitere Informationen zum Datenschutz haben wir auf der Webseite </w:t>
      </w:r>
      <w:hyperlink r:id="rId8" w:history="1">
        <w:r w:rsidRPr="00075B5A">
          <w:rPr>
            <w:rFonts w:ascii="Open Sans" w:hAnsi="Open Sans" w:cs="Open Sans"/>
            <w:color w:val="0563C1"/>
            <w:sz w:val="18"/>
            <w:szCs w:val="18"/>
            <w:u w:val="single"/>
          </w:rPr>
          <w:t>https://tu-dresden.de/karriere/datenschutzhinweis</w:t>
        </w:r>
      </w:hyperlink>
      <w:r w:rsidRPr="00075B5A">
        <w:rPr>
          <w:rFonts w:ascii="Open Sans" w:hAnsi="Open Sans" w:cs="Open Sans"/>
          <w:sz w:val="18"/>
          <w:szCs w:val="18"/>
        </w:rPr>
        <w:t xml:space="preserve"> für Sie zur Verfügung gestellt.</w:t>
      </w:r>
    </w:p>
    <w:sectPr w:rsidR="00075B5A" w:rsidRPr="006F3884" w:rsidSect="00BC0D74">
      <w:pgSz w:w="11906" w:h="16838"/>
      <w:pgMar w:top="1417" w:right="1417" w:bottom="1134" w:left="1417" w:header="0" w:footer="0" w:gutter="0"/>
      <w:cols w:space="720"/>
      <w:formProt w:val="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45 Light">
    <w:panose1 w:val="02000403030000020003"/>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panose1 w:val="00000000000000000000"/>
    <w:charset w:val="80"/>
    <w:family w:val="roman"/>
    <w:notTrueType/>
    <w:pitch w:val="default"/>
  </w:font>
  <w:font w:name="Open Sans">
    <w:altName w:val="DejaVu Sans Condensed"/>
    <w:panose1 w:val="020B0606030504020204"/>
    <w:charset w:val="00"/>
    <w:family w:val="swiss"/>
    <w:pitch w:val="variable"/>
    <w:sig w:usb0="E00002EF" w:usb1="4000205B" w:usb2="00000028" w:usb3="00000000" w:csb0="0000019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Open Sans Condensed">
    <w:charset w:val="01"/>
    <w:family w:val="swiss"/>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93"/>
    <w:rsid w:val="00055C7F"/>
    <w:rsid w:val="00075B5A"/>
    <w:rsid w:val="001F7B5D"/>
    <w:rsid w:val="002D46AA"/>
    <w:rsid w:val="003040B2"/>
    <w:rsid w:val="004D48F1"/>
    <w:rsid w:val="005F3F37"/>
    <w:rsid w:val="006F3884"/>
    <w:rsid w:val="00710B04"/>
    <w:rsid w:val="00783B1D"/>
    <w:rsid w:val="008526AE"/>
    <w:rsid w:val="009607E1"/>
    <w:rsid w:val="00A16356"/>
    <w:rsid w:val="00A2030E"/>
    <w:rsid w:val="00BC0D74"/>
    <w:rsid w:val="00BF77D4"/>
    <w:rsid w:val="00C07B4D"/>
    <w:rsid w:val="00CE6293"/>
    <w:rsid w:val="00D63BC3"/>
    <w:rsid w:val="00F05752"/>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215F"/>
  <w15:docId w15:val="{2B97CCA6-EE6B-4135-8125-AD009D55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Univers 45 Light" w:hAnsi="Univers 45 Light"/>
      <w:sz w:val="22"/>
    </w:rPr>
  </w:style>
  <w:style w:type="paragraph" w:styleId="berschrift1">
    <w:name w:val="heading 1"/>
    <w:basedOn w:val="Standard"/>
    <w:next w:val="Standard"/>
    <w:qFormat/>
    <w:rsid w:val="006E0BAD"/>
    <w:pPr>
      <w:keepNext/>
      <w:spacing w:before="240" w:after="60"/>
      <w:outlineLvl w:val="0"/>
    </w:pPr>
    <w:rPr>
      <w:rFonts w:ascii="Calibri Light" w:hAnsi="Calibri Light"/>
      <w:b/>
      <w:bCs/>
      <w:kern w:val="2"/>
      <w:sz w:val="32"/>
      <w:szCs w:val="32"/>
    </w:rPr>
  </w:style>
  <w:style w:type="paragraph" w:styleId="berschrift3">
    <w:name w:val="heading 3"/>
    <w:basedOn w:val="Standard"/>
    <w:uiPriority w:val="9"/>
    <w:qFormat/>
    <w:rsid w:val="008A121A"/>
    <w:pPr>
      <w:spacing w:beforeAutospacing="1"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qFormat/>
    <w:rsid w:val="007A524F"/>
    <w:rPr>
      <w:rFonts w:ascii="Univers 45 Light" w:hAnsi="Univers 45 Light"/>
      <w:sz w:val="22"/>
    </w:rPr>
  </w:style>
  <w:style w:type="character" w:customStyle="1" w:styleId="FuzeileZchn">
    <w:name w:val="Fußzeile Zchn"/>
    <w:link w:val="Fuzeile"/>
    <w:qFormat/>
    <w:rsid w:val="007A524F"/>
    <w:rPr>
      <w:rFonts w:ascii="Univers 45 Light" w:hAnsi="Univers 45 Light"/>
      <w:sz w:val="22"/>
    </w:rPr>
  </w:style>
  <w:style w:type="character" w:customStyle="1" w:styleId="FunotentextZchn">
    <w:name w:val="Fußnotentext Zchn"/>
    <w:link w:val="Funotentext"/>
    <w:qFormat/>
    <w:rsid w:val="00DC2B74"/>
    <w:rPr>
      <w:rFonts w:ascii="Univers 45 Light" w:hAnsi="Univers 45 Light"/>
    </w:rPr>
  </w:style>
  <w:style w:type="character" w:customStyle="1" w:styleId="Funotenanker">
    <w:name w:val="Fußnotenanker"/>
    <w:rPr>
      <w:vertAlign w:val="superscript"/>
    </w:rPr>
  </w:style>
  <w:style w:type="character" w:customStyle="1" w:styleId="FootnoteCharacters">
    <w:name w:val="Footnote Characters"/>
    <w:qFormat/>
    <w:rsid w:val="00DC2B74"/>
    <w:rPr>
      <w:vertAlign w:val="superscript"/>
    </w:rPr>
  </w:style>
  <w:style w:type="character" w:customStyle="1" w:styleId="Internetverknpfung">
    <w:name w:val="Internetverknüpfung"/>
    <w:uiPriority w:val="99"/>
    <w:unhideWhenUsed/>
    <w:rsid w:val="00483992"/>
    <w:rPr>
      <w:color w:val="0000FF"/>
      <w:u w:val="single"/>
    </w:rPr>
  </w:style>
  <w:style w:type="character" w:customStyle="1" w:styleId="NurTextZchn">
    <w:name w:val="Nur Text Zchn"/>
    <w:link w:val="NurText"/>
    <w:uiPriority w:val="99"/>
    <w:qFormat/>
    <w:rsid w:val="00F569A8"/>
    <w:rPr>
      <w:rFonts w:ascii="Calibri" w:eastAsia="Calibri" w:hAnsi="Calibri"/>
      <w:sz w:val="22"/>
      <w:szCs w:val="21"/>
      <w:lang w:eastAsia="en-US"/>
    </w:rPr>
  </w:style>
  <w:style w:type="character" w:customStyle="1" w:styleId="KeinLeerraum1Zchn">
    <w:name w:val="Kein Leerraum1 Zchn"/>
    <w:link w:val="KeinLeerraum1"/>
    <w:qFormat/>
    <w:rsid w:val="00DC2E2C"/>
    <w:rPr>
      <w:rFonts w:ascii="Courier New" w:eastAsia="ヒラギノ角ゴ Pro W3" w:hAnsi="Courier New"/>
      <w:color w:val="000000"/>
    </w:rPr>
  </w:style>
  <w:style w:type="character" w:styleId="Fett">
    <w:name w:val="Strong"/>
    <w:uiPriority w:val="22"/>
    <w:qFormat/>
    <w:rsid w:val="00DC2E2C"/>
    <w:rPr>
      <w:b/>
      <w:bCs/>
    </w:rPr>
  </w:style>
  <w:style w:type="character" w:customStyle="1" w:styleId="berschrift3Zchn">
    <w:name w:val="Überschrift 3 Zchn"/>
    <w:uiPriority w:val="9"/>
    <w:qFormat/>
    <w:rsid w:val="008A121A"/>
    <w:rPr>
      <w:b/>
      <w:bCs/>
      <w:sz w:val="27"/>
      <w:szCs w:val="27"/>
    </w:rPr>
  </w:style>
  <w:style w:type="character" w:customStyle="1" w:styleId="berschrift1Zchn">
    <w:name w:val="Überschrift 1 Zchn"/>
    <w:qFormat/>
    <w:rsid w:val="006E0BAD"/>
    <w:rPr>
      <w:rFonts w:ascii="Calibri Light" w:eastAsia="Times New Roman" w:hAnsi="Calibri Light" w:cs="Times New Roman"/>
      <w:b/>
      <w:bCs/>
      <w:kern w:val="2"/>
      <w:sz w:val="32"/>
      <w:szCs w:val="32"/>
    </w:rPr>
  </w:style>
  <w:style w:type="character" w:customStyle="1" w:styleId="DefaultZchn">
    <w:name w:val="Default Zchn"/>
    <w:link w:val="Default"/>
    <w:qFormat/>
    <w:rsid w:val="00D00AC3"/>
    <w:rPr>
      <w:rFonts w:ascii="Univers 45 Light" w:hAnsi="Univers 45 Light" w:cs="Univers 45 Light"/>
      <w:color w:val="000000"/>
      <w:sz w:val="24"/>
      <w:szCs w:val="24"/>
    </w:rPr>
  </w:style>
  <w:style w:type="character" w:styleId="Kommentarzeichen">
    <w:name w:val="annotation reference"/>
    <w:basedOn w:val="Absatz-Standardschriftart"/>
    <w:qFormat/>
    <w:rsid w:val="00EA0839"/>
    <w:rPr>
      <w:sz w:val="16"/>
      <w:szCs w:val="16"/>
    </w:rPr>
  </w:style>
  <w:style w:type="character" w:customStyle="1" w:styleId="KommentartextZchn">
    <w:name w:val="Kommentartext Zchn"/>
    <w:basedOn w:val="Absatz-Standardschriftart"/>
    <w:link w:val="Kommentartext"/>
    <w:qFormat/>
    <w:rsid w:val="00EA0839"/>
    <w:rPr>
      <w:rFonts w:ascii="Univers 45 Light" w:hAnsi="Univers 45 Light"/>
    </w:rPr>
  </w:style>
  <w:style w:type="character" w:customStyle="1" w:styleId="KommentarthemaZchn">
    <w:name w:val="Kommentarthema Zchn"/>
    <w:basedOn w:val="KommentartextZchn"/>
    <w:link w:val="Kommentarthema"/>
    <w:qFormat/>
    <w:rsid w:val="00EA0839"/>
    <w:rPr>
      <w:rFonts w:ascii="Univers 45 Light" w:hAnsi="Univers 45 Light"/>
      <w:b/>
      <w:bCs/>
    </w:rPr>
  </w:style>
  <w:style w:type="character" w:customStyle="1" w:styleId="ListLabel1">
    <w:name w:val="ListLabel 1"/>
    <w:qFormat/>
    <w:rPr>
      <w:b w:val="0"/>
      <w: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Open Sans" w:hAnsi="Open Sans" w:cs="Open Sans"/>
      <w:i/>
      <w:sz w:val="20"/>
      <w:szCs w:val="20"/>
    </w:rPr>
  </w:style>
  <w:style w:type="character" w:customStyle="1" w:styleId="ListLabel12">
    <w:name w:val="ListLabel 12"/>
    <w:qFormat/>
    <w:rPr>
      <w:rFonts w:ascii="Open Sans" w:hAnsi="Open Sans" w:cs="Open Sans"/>
      <w:sz w:val="20"/>
      <w:szCs w:val="20"/>
      <w:highlight w:val="yellow"/>
    </w:rPr>
  </w:style>
  <w:style w:type="character" w:customStyle="1" w:styleId="ListLabel13">
    <w:name w:val="ListLabel 13"/>
    <w:qFormat/>
    <w:rPr>
      <w:rFonts w:ascii="Open Sans" w:hAnsi="Open Sans" w:cs="Open Sans"/>
      <w:sz w:val="20"/>
    </w:rPr>
  </w:style>
  <w:style w:type="paragraph" w:customStyle="1" w:styleId="berschrift">
    <w:name w:val="Überschrift"/>
    <w:basedOn w:val="Standard"/>
    <w:next w:val="Textkrper"/>
    <w:qFormat/>
    <w:pPr>
      <w:keepNext/>
      <w:spacing w:before="240" w:after="120"/>
    </w:pPr>
    <w:rPr>
      <w:rFonts w:ascii="Open Sans" w:eastAsia="Noto Sans CJK SC" w:hAnsi="Open Sans" w:cs="Lohit Devanagari"/>
      <w:sz w:val="24"/>
      <w:szCs w:val="28"/>
    </w:rPr>
  </w:style>
  <w:style w:type="paragraph" w:styleId="Textkrper">
    <w:name w:val="Body Text"/>
    <w:basedOn w:val="Standard"/>
    <w:pPr>
      <w:spacing w:after="140" w:line="276" w:lineRule="auto"/>
    </w:pPr>
  </w:style>
  <w:style w:type="paragraph" w:styleId="Liste">
    <w:name w:val="List"/>
    <w:basedOn w:val="Textkrper"/>
    <w:rPr>
      <w:rFonts w:ascii="Open Sans Condensed" w:hAnsi="Open Sans Condensed" w:cs="Lohit Devanagari"/>
    </w:rPr>
  </w:style>
  <w:style w:type="paragraph" w:styleId="Beschriftung">
    <w:name w:val="caption"/>
    <w:basedOn w:val="Standard"/>
    <w:qFormat/>
    <w:pPr>
      <w:suppressLineNumbers/>
      <w:spacing w:before="120" w:after="120"/>
    </w:pPr>
    <w:rPr>
      <w:rFonts w:ascii="Open Sans" w:hAnsi="Open Sans" w:cs="Lohit Devanagari"/>
      <w:i/>
      <w:iCs/>
      <w:sz w:val="20"/>
      <w:szCs w:val="24"/>
    </w:rPr>
  </w:style>
  <w:style w:type="paragraph" w:customStyle="1" w:styleId="Verzeichnis">
    <w:name w:val="Verzeichnis"/>
    <w:basedOn w:val="Standard"/>
    <w:qFormat/>
    <w:pPr>
      <w:suppressLineNumbers/>
    </w:pPr>
    <w:rPr>
      <w:rFonts w:ascii="Open Sans" w:hAnsi="Open Sans" w:cs="Lohit Devanagari"/>
    </w:rPr>
  </w:style>
  <w:style w:type="paragraph" w:styleId="Sprechblasentext">
    <w:name w:val="Balloon Text"/>
    <w:basedOn w:val="Standard"/>
    <w:semiHidden/>
    <w:qFormat/>
    <w:rsid w:val="0012508E"/>
    <w:rPr>
      <w:rFonts w:ascii="Tahoma" w:hAnsi="Tahoma" w:cs="Tahoma"/>
      <w:sz w:val="16"/>
      <w:szCs w:val="16"/>
    </w:rPr>
  </w:style>
  <w:style w:type="paragraph" w:styleId="Kopfzeile">
    <w:name w:val="header"/>
    <w:basedOn w:val="Standard"/>
    <w:link w:val="KopfzeileZchn"/>
    <w:rsid w:val="007A524F"/>
    <w:pPr>
      <w:tabs>
        <w:tab w:val="center" w:pos="4536"/>
        <w:tab w:val="right" w:pos="9072"/>
      </w:tabs>
    </w:pPr>
  </w:style>
  <w:style w:type="paragraph" w:styleId="Fuzeile">
    <w:name w:val="footer"/>
    <w:basedOn w:val="Standard"/>
    <w:link w:val="FuzeileZchn"/>
    <w:rsid w:val="007A524F"/>
    <w:pPr>
      <w:tabs>
        <w:tab w:val="center" w:pos="4536"/>
        <w:tab w:val="right" w:pos="9072"/>
      </w:tabs>
    </w:pPr>
  </w:style>
  <w:style w:type="paragraph" w:styleId="Funotentext">
    <w:name w:val="footnote text"/>
    <w:basedOn w:val="Standard"/>
    <w:link w:val="FunotentextZchn"/>
    <w:rsid w:val="00DC2B74"/>
    <w:rPr>
      <w:sz w:val="20"/>
    </w:rPr>
  </w:style>
  <w:style w:type="paragraph" w:customStyle="1" w:styleId="Default">
    <w:name w:val="Default"/>
    <w:link w:val="DefaultZchn"/>
    <w:qFormat/>
    <w:rsid w:val="002E49E3"/>
    <w:rPr>
      <w:rFonts w:ascii="Univers 45 Light" w:hAnsi="Univers 45 Light" w:cs="Univers 45 Light"/>
      <w:color w:val="000000"/>
      <w:sz w:val="24"/>
      <w:szCs w:val="24"/>
    </w:rPr>
  </w:style>
  <w:style w:type="paragraph" w:styleId="NurText">
    <w:name w:val="Plain Text"/>
    <w:basedOn w:val="Standard"/>
    <w:link w:val="NurTextZchn"/>
    <w:uiPriority w:val="99"/>
    <w:unhideWhenUsed/>
    <w:qFormat/>
    <w:rsid w:val="00F569A8"/>
    <w:rPr>
      <w:rFonts w:ascii="Calibri" w:eastAsia="Calibri" w:hAnsi="Calibri"/>
      <w:szCs w:val="21"/>
      <w:lang w:eastAsia="en-US"/>
    </w:rPr>
  </w:style>
  <w:style w:type="paragraph" w:customStyle="1" w:styleId="KeinLeerraum1">
    <w:name w:val="Kein Leerraum1"/>
    <w:link w:val="KeinLeerraum1Zchn"/>
    <w:qFormat/>
    <w:rsid w:val="00DC2E2C"/>
    <w:pPr>
      <w:jc w:val="both"/>
    </w:pPr>
    <w:rPr>
      <w:rFonts w:ascii="Courier New" w:eastAsia="ヒラギノ角ゴ Pro W3" w:hAnsi="Courier New"/>
      <w:color w:val="000000"/>
      <w:sz w:val="22"/>
    </w:rPr>
  </w:style>
  <w:style w:type="paragraph" w:styleId="Listenabsatz">
    <w:name w:val="List Paragraph"/>
    <w:basedOn w:val="Standard"/>
    <w:uiPriority w:val="34"/>
    <w:qFormat/>
    <w:rsid w:val="00D5358D"/>
    <w:pPr>
      <w:spacing w:after="200" w:line="276" w:lineRule="auto"/>
      <w:ind w:left="720"/>
      <w:contextualSpacing/>
    </w:pPr>
    <w:rPr>
      <w:rFonts w:ascii="Calibri" w:eastAsia="Calibri" w:hAnsi="Calibri"/>
      <w:szCs w:val="22"/>
      <w:lang w:eastAsia="en-US"/>
    </w:rPr>
  </w:style>
  <w:style w:type="paragraph" w:styleId="Kommentartext">
    <w:name w:val="annotation text"/>
    <w:basedOn w:val="Standard"/>
    <w:link w:val="KommentartextZchn"/>
    <w:qFormat/>
    <w:rsid w:val="00EA0839"/>
    <w:rPr>
      <w:sz w:val="20"/>
    </w:rPr>
  </w:style>
  <w:style w:type="paragraph" w:styleId="Kommentarthema">
    <w:name w:val="annotation subject"/>
    <w:basedOn w:val="Kommentartext"/>
    <w:next w:val="Kommentartext"/>
    <w:link w:val="KommentarthemaZchn"/>
    <w:qFormat/>
    <w:rsid w:val="00EA0839"/>
    <w:rPr>
      <w:b/>
      <w:bCs/>
    </w:rPr>
  </w:style>
  <w:style w:type="table" w:styleId="Tabellenraster">
    <w:name w:val="Table Grid"/>
    <w:basedOn w:val="NormaleTabelle"/>
    <w:uiPriority w:val="59"/>
    <w:rsid w:val="000B6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63BC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u-dresden.de/karriere/datenschutzhinweis" TargetMode="External"/><Relationship Id="rId3" Type="http://schemas.openxmlformats.org/officeDocument/2006/relationships/settings" Target="settings.xml"/><Relationship Id="rId7" Type="http://schemas.openxmlformats.org/officeDocument/2006/relationships/hyperlink" Target="mailto:didaktik@physik.tu-dresde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C68E1-3155-45B6-9AFB-4956CC5B7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3098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TU Dresden</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dc:creator>
  <dc:description/>
  <cp:lastModifiedBy>Riemer,Marie-Christin</cp:lastModifiedBy>
  <cp:revision>4</cp:revision>
  <cp:lastPrinted>2019-12-04T09:56:00Z</cp:lastPrinted>
  <dcterms:created xsi:type="dcterms:W3CDTF">2020-01-10T07:10:00Z</dcterms:created>
  <dcterms:modified xsi:type="dcterms:W3CDTF">2020-02-26T14:34:00Z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TU Dresden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